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2505A" w14:textId="77777777" w:rsidR="00B07B61" w:rsidRPr="005C4C87" w:rsidRDefault="00B07B61" w:rsidP="00B07B61">
      <w:pPr>
        <w:pStyle w:val="Plattetekst"/>
        <w:jc w:val="center"/>
        <w:rPr>
          <w:rFonts w:ascii="Arial" w:hAnsi="Arial" w:cs="Arial"/>
          <w:b/>
          <w:i/>
          <w:iCs/>
          <w:u w:val="single"/>
          <w:lang w:val="nl-NL"/>
        </w:rPr>
      </w:pPr>
      <w:r w:rsidRPr="00FA2AF2">
        <w:rPr>
          <w:rFonts w:ascii="Arial" w:hAnsi="Arial" w:cs="Arial"/>
          <w:b/>
          <w:i/>
          <w:iCs/>
          <w:noProof/>
        </w:rPr>
        <w:drawing>
          <wp:inline distT="0" distB="0" distL="0" distR="0" wp14:anchorId="7AB0E7D8" wp14:editId="6FBB54AF">
            <wp:extent cx="1144988" cy="107736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US logo gro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408" cy="1081526"/>
                    </a:xfrm>
                    <a:prstGeom prst="rect">
                      <a:avLst/>
                    </a:prstGeom>
                  </pic:spPr>
                </pic:pic>
              </a:graphicData>
            </a:graphic>
          </wp:inline>
        </w:drawing>
      </w:r>
    </w:p>
    <w:p w14:paraId="3E216988" w14:textId="77777777" w:rsidR="00B07B61" w:rsidRPr="00FA2AF2" w:rsidRDefault="00B07B61" w:rsidP="00B07B61">
      <w:pPr>
        <w:spacing w:after="0" w:line="240" w:lineRule="auto"/>
        <w:jc w:val="center"/>
        <w:rPr>
          <w:rFonts w:ascii="Arial" w:eastAsia="Times New Roman" w:hAnsi="Arial" w:cs="Arial"/>
          <w:b/>
          <w:color w:val="1F497D"/>
          <w:sz w:val="28"/>
          <w:szCs w:val="20"/>
          <w:lang w:val="nl"/>
        </w:rPr>
      </w:pPr>
      <w:r w:rsidRPr="00FA2AF2">
        <w:rPr>
          <w:rFonts w:ascii="Arial" w:eastAsia="Times New Roman" w:hAnsi="Arial" w:cs="Arial"/>
          <w:b/>
          <w:color w:val="1F497D"/>
          <w:sz w:val="28"/>
          <w:szCs w:val="20"/>
          <w:lang w:val="nl"/>
        </w:rPr>
        <w:t xml:space="preserve">ANTON DE KOM UNIVERSITEIT VAN SURINAME </w:t>
      </w:r>
    </w:p>
    <w:p w14:paraId="22DA6245" w14:textId="77777777" w:rsidR="00B07B61" w:rsidRPr="00FA2AF2" w:rsidRDefault="00BC7842" w:rsidP="00B07B61">
      <w:pPr>
        <w:spacing w:after="0" w:line="240" w:lineRule="auto"/>
        <w:jc w:val="center"/>
        <w:rPr>
          <w:rFonts w:ascii="Arial" w:eastAsia="Times New Roman" w:hAnsi="Arial" w:cs="Arial"/>
          <w:b/>
          <w:color w:val="1F497D"/>
          <w:sz w:val="28"/>
          <w:szCs w:val="20"/>
          <w:lang w:val="nl"/>
        </w:rPr>
      </w:pPr>
      <w:r w:rsidRPr="00FA2AF2">
        <w:rPr>
          <w:rFonts w:ascii="Arial" w:eastAsia="Times New Roman" w:hAnsi="Arial" w:cs="Arial"/>
          <w:b/>
          <w:noProof/>
          <w:color w:val="1F497D"/>
          <w:sz w:val="28"/>
          <w:szCs w:val="20"/>
          <w:lang w:val="en-US"/>
        </w:rPr>
        <mc:AlternateContent>
          <mc:Choice Requires="wps">
            <w:drawing>
              <wp:anchor distT="0" distB="0" distL="114300" distR="114300" simplePos="0" relativeHeight="251659264" behindDoc="0" locked="0" layoutInCell="1" allowOverlap="1" wp14:anchorId="00ACAA4D" wp14:editId="7B0DEEA9">
                <wp:simplePos x="0" y="0"/>
                <wp:positionH relativeFrom="column">
                  <wp:posOffset>523875</wp:posOffset>
                </wp:positionH>
                <wp:positionV relativeFrom="paragraph">
                  <wp:posOffset>50165</wp:posOffset>
                </wp:positionV>
                <wp:extent cx="4762500" cy="17780"/>
                <wp:effectExtent l="95250" t="76200" r="95250" b="153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17780"/>
                        </a:xfrm>
                        <a:prstGeom prst="rect">
                          <a:avLst/>
                        </a:prstGeom>
                        <a:solidFill>
                          <a:srgbClr val="4BACC6">
                            <a:lumMod val="40000"/>
                            <a:lumOff val="60000"/>
                          </a:srgbClr>
                        </a:solidFill>
                        <a:ln w="25400" cap="flat" cmpd="sng" algn="ctr">
                          <a:noFill/>
                          <a:prstDash val="solid"/>
                        </a:ln>
                        <a:effectLst>
                          <a:glow rad="76200">
                            <a:srgbClr val="4F81BD">
                              <a:lumMod val="20000"/>
                              <a:lumOff val="80000"/>
                            </a:srgbClr>
                          </a:glow>
                          <a:reflection blurRad="6350" stA="50000" endA="300" endPos="90000" dist="508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A4BBCE" id="Rectangle 4" o:spid="_x0000_s1026" style="position:absolute;margin-left:41.25pt;margin-top:3.95pt;width:37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" fillcolor="#b7dee8" stroked="f" strokeweight="2pt">
                <v:path arrowok="t"/>
              </v:rect>
            </w:pict>
          </mc:Fallback>
        </mc:AlternateContent>
      </w:r>
    </w:p>
    <w:p w14:paraId="2EF8BF11" w14:textId="77777777" w:rsidR="00B07B61" w:rsidRPr="00FA2AF2" w:rsidRDefault="00B07B61" w:rsidP="00B07B61">
      <w:pPr>
        <w:spacing w:after="0" w:line="240" w:lineRule="auto"/>
        <w:jc w:val="center"/>
        <w:rPr>
          <w:rFonts w:ascii="Arial" w:eastAsia="Times New Roman" w:hAnsi="Arial" w:cs="Arial"/>
          <w:color w:val="1F497D"/>
          <w:sz w:val="32"/>
          <w:szCs w:val="32"/>
          <w:lang w:val="nl"/>
        </w:rPr>
      </w:pPr>
      <w:r w:rsidRPr="00FA2AF2">
        <w:rPr>
          <w:rFonts w:ascii="Arial" w:eastAsia="Times New Roman" w:hAnsi="Arial" w:cs="Arial"/>
          <w:color w:val="1F497D"/>
          <w:sz w:val="32"/>
          <w:szCs w:val="32"/>
          <w:lang w:val="nl"/>
        </w:rPr>
        <w:t xml:space="preserve">COMMISSIE </w:t>
      </w:r>
    </w:p>
    <w:p w14:paraId="17C6CC64" w14:textId="77777777" w:rsidR="00B07B61" w:rsidRPr="00FA2AF2" w:rsidRDefault="00B07B61" w:rsidP="00B07B61">
      <w:pPr>
        <w:spacing w:after="0" w:line="240" w:lineRule="auto"/>
        <w:jc w:val="center"/>
        <w:rPr>
          <w:rFonts w:ascii="Arial" w:eastAsia="Times New Roman" w:hAnsi="Arial" w:cs="Arial"/>
          <w:color w:val="1F497D"/>
          <w:sz w:val="32"/>
          <w:szCs w:val="32"/>
          <w:lang w:val="nl"/>
        </w:rPr>
      </w:pPr>
      <w:r w:rsidRPr="00FA2AF2">
        <w:rPr>
          <w:rFonts w:ascii="Arial" w:eastAsia="Times New Roman" w:hAnsi="Arial" w:cs="Arial"/>
          <w:color w:val="1F497D"/>
          <w:sz w:val="32"/>
          <w:szCs w:val="32"/>
          <w:lang w:val="nl"/>
        </w:rPr>
        <w:t>VOOR PROMOTIES EN EREDOCTORATEN</w:t>
      </w:r>
    </w:p>
    <w:p w14:paraId="409BCA4E" w14:textId="77777777" w:rsidR="00B07B61" w:rsidRPr="005C4C87" w:rsidRDefault="00B07B61" w:rsidP="00B07B61">
      <w:pPr>
        <w:spacing w:after="0" w:line="240" w:lineRule="auto"/>
        <w:jc w:val="center"/>
        <w:rPr>
          <w:rFonts w:ascii="Arial" w:eastAsia="Calibri" w:hAnsi="Arial" w:cs="Arial"/>
          <w:color w:val="1F497D"/>
          <w:sz w:val="24"/>
          <w:lang w:val="nl"/>
        </w:rPr>
      </w:pPr>
      <w:r w:rsidRPr="005C4C87">
        <w:rPr>
          <w:rFonts w:ascii="Arial" w:eastAsia="Calibri" w:hAnsi="Arial" w:cs="Arial"/>
          <w:color w:val="1F497D"/>
          <w:sz w:val="24"/>
          <w:lang w:val="nl"/>
        </w:rPr>
        <w:t>Universiteitscomplex Leysweg P.O.B. 9212  Paramaribo Suriname</w:t>
      </w:r>
    </w:p>
    <w:p w14:paraId="33ACF218" w14:textId="77777777" w:rsidR="00B07B61" w:rsidRPr="005C4C87" w:rsidRDefault="00B07B61" w:rsidP="00B07B61">
      <w:pPr>
        <w:spacing w:after="0" w:line="240" w:lineRule="auto"/>
        <w:jc w:val="center"/>
        <w:rPr>
          <w:rFonts w:ascii="Arial" w:eastAsia="Calibri" w:hAnsi="Arial" w:cs="Arial"/>
          <w:color w:val="1F497D"/>
          <w:sz w:val="24"/>
          <w:lang w:val="nl"/>
        </w:rPr>
      </w:pPr>
      <w:r w:rsidRPr="005C4C87">
        <w:rPr>
          <w:rFonts w:ascii="Arial" w:eastAsia="Calibri" w:hAnsi="Arial" w:cs="Arial"/>
          <w:color w:val="1F497D"/>
          <w:sz w:val="24"/>
          <w:lang w:val="nl"/>
        </w:rPr>
        <w:t xml:space="preserve">Telefoon 465558 - ext. 2527 </w:t>
      </w:r>
    </w:p>
    <w:p w14:paraId="0CD061CE" w14:textId="77777777" w:rsidR="00B07B61" w:rsidRPr="005C4C87" w:rsidRDefault="00B07B61" w:rsidP="00B07B61">
      <w:pPr>
        <w:spacing w:after="0" w:line="240" w:lineRule="auto"/>
        <w:jc w:val="center"/>
        <w:rPr>
          <w:rFonts w:ascii="Arial" w:eastAsia="Calibri" w:hAnsi="Arial" w:cs="Arial"/>
          <w:color w:val="1F497D"/>
          <w:sz w:val="24"/>
          <w:lang w:val="nl"/>
        </w:rPr>
      </w:pPr>
    </w:p>
    <w:p w14:paraId="3144E292" w14:textId="77777777" w:rsidR="00B07B61" w:rsidRPr="005C4C87" w:rsidRDefault="00B07B61" w:rsidP="00B07B61">
      <w:pPr>
        <w:spacing w:after="0" w:line="240" w:lineRule="auto"/>
        <w:jc w:val="center"/>
        <w:rPr>
          <w:rFonts w:ascii="Arial" w:eastAsia="Calibri" w:hAnsi="Arial" w:cs="Arial"/>
          <w:color w:val="1F497D"/>
          <w:sz w:val="24"/>
          <w:lang w:val="nl"/>
        </w:rPr>
      </w:pPr>
      <w:r w:rsidRPr="005C4C87">
        <w:rPr>
          <w:rFonts w:ascii="Arial" w:eastAsia="Calibri" w:hAnsi="Arial" w:cs="Arial"/>
          <w:color w:val="1F497D"/>
          <w:sz w:val="24"/>
          <w:lang w:val="nl"/>
        </w:rPr>
        <w:t xml:space="preserve">VOORWAARDEN VOOR DE TOEKENNING VAN EREDOCTORATEN DOOR DE UNIVERSITEIT VAN SURINAME </w:t>
      </w:r>
    </w:p>
    <w:p w14:paraId="3AB4C080" w14:textId="77777777" w:rsidR="00B07B61" w:rsidRPr="005C4C87" w:rsidRDefault="00B07B61" w:rsidP="00B07B61">
      <w:pPr>
        <w:spacing w:after="0" w:line="240" w:lineRule="auto"/>
        <w:rPr>
          <w:rFonts w:ascii="Arial" w:eastAsia="Calibri" w:hAnsi="Arial" w:cs="Arial"/>
          <w:color w:val="1F497D"/>
          <w:sz w:val="24"/>
          <w:lang w:val="nl"/>
        </w:rPr>
      </w:pPr>
    </w:p>
    <w:p w14:paraId="4349B096" w14:textId="77777777" w:rsidR="00B07B61" w:rsidRPr="004F7AA5" w:rsidRDefault="00B07B61" w:rsidP="00730EAB">
      <w:pPr>
        <w:pStyle w:val="Lijstalinea"/>
        <w:numPr>
          <w:ilvl w:val="0"/>
          <w:numId w:val="1"/>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 xml:space="preserve">Volgens de momenteel geldende reglementen vindt de verlening van een doctoraat honoris causa plaats: </w:t>
      </w:r>
    </w:p>
    <w:p w14:paraId="7D084C45" w14:textId="77777777" w:rsidR="00B07B61" w:rsidRPr="004F7AA5" w:rsidRDefault="00B07B61" w:rsidP="00730EAB">
      <w:pPr>
        <w:pStyle w:val="Lijstalinea"/>
        <w:numPr>
          <w:ilvl w:val="0"/>
          <w:numId w:val="2"/>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 xml:space="preserve">Wegens zeer uitstekende verdiensten; </w:t>
      </w:r>
    </w:p>
    <w:p w14:paraId="4262F4D8" w14:textId="2DA7D041" w:rsidR="00B07B61" w:rsidRPr="004F7AA5" w:rsidRDefault="00B07B61" w:rsidP="00730EAB">
      <w:pPr>
        <w:pStyle w:val="Lijstalinea"/>
        <w:numPr>
          <w:ilvl w:val="0"/>
          <w:numId w:val="2"/>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Door het Bestuur van de Universiteit</w:t>
      </w:r>
      <w:r w:rsidR="004F7AA5">
        <w:rPr>
          <w:rFonts w:ascii="Arial" w:eastAsia="Calibri" w:hAnsi="Arial" w:cs="Arial"/>
          <w:sz w:val="24"/>
          <w:szCs w:val="24"/>
          <w:lang w:val="nl"/>
        </w:rPr>
        <w:t xml:space="preserve"> (BvU)</w:t>
      </w:r>
      <w:r w:rsidRPr="004F7AA5">
        <w:rPr>
          <w:rFonts w:ascii="Arial" w:eastAsia="Calibri" w:hAnsi="Arial" w:cs="Arial"/>
          <w:sz w:val="24"/>
          <w:szCs w:val="24"/>
          <w:lang w:val="nl"/>
        </w:rPr>
        <w:t>;</w:t>
      </w:r>
    </w:p>
    <w:p w14:paraId="6957CD05" w14:textId="77777777" w:rsidR="00B07B61" w:rsidRPr="004F7AA5" w:rsidRDefault="00B07B61" w:rsidP="00730EAB">
      <w:pPr>
        <w:pStyle w:val="Lijstalinea"/>
        <w:numPr>
          <w:ilvl w:val="0"/>
          <w:numId w:val="2"/>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Op voordracht van een faculteit en de Commissie voor Promoties en Eredoctoraten;</w:t>
      </w:r>
    </w:p>
    <w:p w14:paraId="68612EC0" w14:textId="77777777" w:rsidR="00B07B61" w:rsidRPr="004F7AA5" w:rsidRDefault="00B07B61" w:rsidP="00730EAB">
      <w:pPr>
        <w:pStyle w:val="Lijstalinea"/>
        <w:numPr>
          <w:ilvl w:val="0"/>
          <w:numId w:val="2"/>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 xml:space="preserve">In de faculteit welk samen met de Commissie de voordracht heeft gedaan. </w:t>
      </w:r>
    </w:p>
    <w:p w14:paraId="734B7834" w14:textId="77777777" w:rsidR="00C422D5" w:rsidRPr="004F7AA5" w:rsidRDefault="00C422D5" w:rsidP="004F7AA5">
      <w:pPr>
        <w:pStyle w:val="Lijstalinea"/>
        <w:spacing w:after="0" w:line="240" w:lineRule="auto"/>
        <w:ind w:left="1080"/>
        <w:jc w:val="both"/>
        <w:rPr>
          <w:rFonts w:ascii="Arial" w:eastAsia="Calibri" w:hAnsi="Arial" w:cs="Arial"/>
          <w:color w:val="1F497D"/>
          <w:sz w:val="24"/>
          <w:szCs w:val="24"/>
          <w:lang w:val="nl"/>
        </w:rPr>
      </w:pPr>
    </w:p>
    <w:p w14:paraId="314F57C8" w14:textId="77777777" w:rsidR="00730EAB" w:rsidRPr="004F7AA5" w:rsidRDefault="00730EAB" w:rsidP="00730EAB">
      <w:pPr>
        <w:pStyle w:val="Lijstalinea"/>
        <w:spacing w:after="0" w:line="240" w:lineRule="auto"/>
        <w:ind w:left="1080"/>
        <w:jc w:val="both"/>
        <w:rPr>
          <w:rFonts w:ascii="Arial" w:eastAsia="Calibri" w:hAnsi="Arial" w:cs="Arial"/>
          <w:color w:val="1F497D"/>
          <w:sz w:val="24"/>
          <w:szCs w:val="24"/>
          <w:lang w:val="nl"/>
        </w:rPr>
      </w:pPr>
    </w:p>
    <w:p w14:paraId="4BE754EB" w14:textId="1652B6A0" w:rsidR="00B07B61" w:rsidRPr="004F7AA5" w:rsidRDefault="00B07B61" w:rsidP="00730EAB">
      <w:pPr>
        <w:pStyle w:val="Lijstalinea"/>
        <w:numPr>
          <w:ilvl w:val="0"/>
          <w:numId w:val="1"/>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Met zeer ui</w:t>
      </w:r>
      <w:r w:rsidR="004F7AA5" w:rsidRPr="004F7AA5">
        <w:rPr>
          <w:rFonts w:ascii="Arial" w:eastAsia="Calibri" w:hAnsi="Arial" w:cs="Arial"/>
          <w:sz w:val="24"/>
          <w:szCs w:val="24"/>
          <w:lang w:val="nl"/>
        </w:rPr>
        <w:t>t</w:t>
      </w:r>
      <w:r w:rsidRPr="004F7AA5">
        <w:rPr>
          <w:rFonts w:ascii="Arial" w:eastAsia="Calibri" w:hAnsi="Arial" w:cs="Arial"/>
          <w:sz w:val="24"/>
          <w:szCs w:val="24"/>
          <w:lang w:val="nl"/>
        </w:rPr>
        <w:t>stekende verdiensten als hierboven vermeld worden geacht te zijn bedoeld buitengewone verdiensten wegens voorbeeldige verrichtingen</w:t>
      </w:r>
      <w:r w:rsidR="005C4C87" w:rsidRPr="004F7AA5">
        <w:rPr>
          <w:rFonts w:ascii="Arial" w:eastAsia="Calibri" w:hAnsi="Arial" w:cs="Arial"/>
          <w:sz w:val="24"/>
          <w:szCs w:val="24"/>
          <w:lang w:val="nl"/>
        </w:rPr>
        <w:t xml:space="preserve"> (hoogstaande verrichtingen die het navolgen waard zijn) </w:t>
      </w:r>
      <w:r w:rsidRPr="004F7AA5">
        <w:rPr>
          <w:rFonts w:ascii="Arial" w:eastAsia="Calibri" w:hAnsi="Arial" w:cs="Arial"/>
          <w:sz w:val="24"/>
          <w:szCs w:val="24"/>
          <w:lang w:val="nl"/>
        </w:rPr>
        <w:t xml:space="preserve">op het stuk van en / of met betrekking tot de wetenschapsbeoefening, d.w.z. het wetenschappelijke onderwijs en onderzoek. Het kan daarbij gaan om: </w:t>
      </w:r>
    </w:p>
    <w:p w14:paraId="04B19D3B" w14:textId="77777777" w:rsidR="00730EAB" w:rsidRPr="004F7AA5" w:rsidRDefault="00730EAB" w:rsidP="00730EAB">
      <w:pPr>
        <w:pStyle w:val="Lijstalinea"/>
        <w:spacing w:after="0" w:line="240" w:lineRule="auto"/>
        <w:jc w:val="both"/>
        <w:rPr>
          <w:rFonts w:ascii="Arial" w:eastAsia="Calibri" w:hAnsi="Arial" w:cs="Arial"/>
          <w:color w:val="1F497D"/>
          <w:sz w:val="24"/>
          <w:szCs w:val="24"/>
          <w:lang w:val="nl"/>
        </w:rPr>
      </w:pPr>
    </w:p>
    <w:p w14:paraId="2CE99C74" w14:textId="77777777" w:rsidR="003C3B5F" w:rsidRPr="004F7AA5" w:rsidRDefault="003C3B5F" w:rsidP="00730EAB">
      <w:pPr>
        <w:pStyle w:val="Lijstalinea"/>
        <w:numPr>
          <w:ilvl w:val="0"/>
          <w:numId w:val="5"/>
        </w:numPr>
        <w:spacing w:after="0" w:line="240" w:lineRule="auto"/>
        <w:jc w:val="both"/>
        <w:rPr>
          <w:rFonts w:ascii="Arial" w:eastAsia="Calibri" w:hAnsi="Arial" w:cs="Arial"/>
          <w:color w:val="1F497D"/>
          <w:sz w:val="24"/>
          <w:szCs w:val="24"/>
          <w:lang w:val="nl"/>
        </w:rPr>
      </w:pPr>
      <w:r w:rsidRPr="004F7AA5">
        <w:rPr>
          <w:rFonts w:ascii="Arial" w:eastAsia="Calibri" w:hAnsi="Arial" w:cs="Arial"/>
          <w:sz w:val="24"/>
          <w:szCs w:val="24"/>
          <w:lang w:val="nl"/>
        </w:rPr>
        <w:t>Omvangrijk eigen wetenschappelijk werk van bijzondere kwaliteit van een landgenoot, dat niet alleen in Suriname maar ook misschien zelfs uitsluitend in het buitenland sterk de aandacht heeft getrokken;</w:t>
      </w:r>
    </w:p>
    <w:p w14:paraId="1923D493" w14:textId="77777777" w:rsidR="003C3B5F" w:rsidRPr="004F7AA5" w:rsidRDefault="003C3B5F" w:rsidP="00730EAB">
      <w:pPr>
        <w:pStyle w:val="Lijstalinea"/>
        <w:spacing w:after="0" w:line="240" w:lineRule="auto"/>
        <w:ind w:left="1080"/>
        <w:jc w:val="both"/>
        <w:rPr>
          <w:rFonts w:ascii="Arial" w:eastAsia="Calibri" w:hAnsi="Arial" w:cs="Arial"/>
          <w:color w:val="1F497D"/>
          <w:sz w:val="24"/>
          <w:szCs w:val="24"/>
          <w:lang w:val="nl"/>
        </w:rPr>
      </w:pPr>
      <w:r w:rsidRPr="004F7AA5">
        <w:rPr>
          <w:rFonts w:ascii="Arial" w:eastAsia="Calibri" w:hAnsi="Arial" w:cs="Arial"/>
          <w:sz w:val="24"/>
          <w:szCs w:val="24"/>
          <w:lang w:val="nl"/>
        </w:rPr>
        <w:t>of</w:t>
      </w:r>
    </w:p>
    <w:p w14:paraId="0E9EDB5B" w14:textId="77777777" w:rsidR="003C3B5F" w:rsidRPr="004F7AA5" w:rsidRDefault="003C3B5F" w:rsidP="00730EAB">
      <w:pPr>
        <w:pStyle w:val="Lijstalinea"/>
        <w:numPr>
          <w:ilvl w:val="0"/>
          <w:numId w:val="5"/>
        </w:numPr>
        <w:spacing w:after="0" w:line="240" w:lineRule="auto"/>
        <w:jc w:val="both"/>
        <w:rPr>
          <w:rFonts w:ascii="Arial" w:eastAsia="Calibri" w:hAnsi="Arial" w:cs="Arial"/>
          <w:sz w:val="24"/>
          <w:szCs w:val="24"/>
          <w:lang w:val="nl"/>
        </w:rPr>
      </w:pPr>
      <w:r w:rsidRPr="004F7AA5">
        <w:rPr>
          <w:rFonts w:ascii="Arial" w:eastAsia="Calibri" w:hAnsi="Arial" w:cs="Arial"/>
          <w:sz w:val="24"/>
          <w:szCs w:val="24"/>
          <w:lang w:val="nl"/>
        </w:rPr>
        <w:t>Omvangrijk eigen wetenschappelijk werk van bijzondere kwaliteit van een buitenlander, dat voor Suriname van grote importantie is;</w:t>
      </w:r>
    </w:p>
    <w:p w14:paraId="7F51DE43" w14:textId="77777777" w:rsidR="003C3B5F" w:rsidRPr="004F7AA5" w:rsidRDefault="003C3B5F" w:rsidP="004F7AA5">
      <w:pPr>
        <w:spacing w:after="0" w:line="240" w:lineRule="auto"/>
        <w:ind w:left="720" w:firstLine="360"/>
        <w:jc w:val="both"/>
        <w:rPr>
          <w:rFonts w:ascii="Arial" w:eastAsia="Calibri" w:hAnsi="Arial" w:cs="Arial"/>
          <w:sz w:val="24"/>
          <w:szCs w:val="24"/>
          <w:lang w:val="nl"/>
        </w:rPr>
      </w:pPr>
      <w:r w:rsidRPr="004F7AA5">
        <w:rPr>
          <w:rFonts w:ascii="Arial" w:eastAsia="Calibri" w:hAnsi="Arial" w:cs="Arial"/>
          <w:sz w:val="24"/>
          <w:szCs w:val="24"/>
          <w:lang w:val="nl"/>
        </w:rPr>
        <w:t>en / of</w:t>
      </w:r>
    </w:p>
    <w:p w14:paraId="02C8B6FD" w14:textId="7C99CD42" w:rsidR="003C3B5F" w:rsidRPr="004F7AA5" w:rsidRDefault="003C3B5F" w:rsidP="00730EAB">
      <w:pPr>
        <w:pStyle w:val="Lijstalinea"/>
        <w:numPr>
          <w:ilvl w:val="0"/>
          <w:numId w:val="5"/>
        </w:numPr>
        <w:spacing w:after="0" w:line="240" w:lineRule="auto"/>
        <w:jc w:val="both"/>
        <w:rPr>
          <w:rFonts w:ascii="Arial" w:eastAsia="Calibri" w:hAnsi="Arial" w:cs="Arial"/>
          <w:sz w:val="24"/>
          <w:szCs w:val="24"/>
          <w:lang w:val="nl"/>
        </w:rPr>
      </w:pPr>
      <w:r w:rsidRPr="004F7AA5">
        <w:rPr>
          <w:rFonts w:ascii="Arial" w:eastAsia="Calibri" w:hAnsi="Arial" w:cs="Arial"/>
          <w:sz w:val="24"/>
          <w:szCs w:val="24"/>
          <w:lang w:val="nl"/>
        </w:rPr>
        <w:t>Bijzondere prestaties van een landgenoot of een buitenlander,</w:t>
      </w:r>
      <w:r w:rsidR="004F7AA5">
        <w:rPr>
          <w:rFonts w:ascii="Arial" w:eastAsia="Calibri" w:hAnsi="Arial" w:cs="Arial"/>
          <w:sz w:val="24"/>
          <w:szCs w:val="24"/>
          <w:lang w:val="nl"/>
        </w:rPr>
        <w:t xml:space="preserve"> in Suriname of daarbuiten, ter</w:t>
      </w:r>
      <w:r w:rsidRPr="004F7AA5">
        <w:rPr>
          <w:rFonts w:ascii="Arial" w:eastAsia="Calibri" w:hAnsi="Arial" w:cs="Arial"/>
          <w:sz w:val="24"/>
          <w:szCs w:val="24"/>
          <w:lang w:val="nl"/>
        </w:rPr>
        <w:t>zake van het bevorderen van wetenschapsbeoefening door derden; direct door personen te stimuleren tot het verrichten van wetenscha</w:t>
      </w:r>
      <w:r w:rsidR="004F7AA5">
        <w:rPr>
          <w:rFonts w:ascii="Arial" w:eastAsia="Calibri" w:hAnsi="Arial" w:cs="Arial"/>
          <w:sz w:val="24"/>
          <w:szCs w:val="24"/>
          <w:lang w:val="nl"/>
        </w:rPr>
        <w:t>ppelijk</w:t>
      </w:r>
      <w:r w:rsidR="000922F3" w:rsidRPr="004F7AA5">
        <w:rPr>
          <w:rFonts w:ascii="Arial" w:eastAsia="Calibri" w:hAnsi="Arial" w:cs="Arial"/>
          <w:sz w:val="24"/>
          <w:szCs w:val="24"/>
          <w:lang w:val="nl"/>
        </w:rPr>
        <w:t xml:space="preserve"> werk, indire</w:t>
      </w:r>
      <w:r w:rsidRPr="004F7AA5">
        <w:rPr>
          <w:rFonts w:ascii="Arial" w:eastAsia="Calibri" w:hAnsi="Arial" w:cs="Arial"/>
          <w:sz w:val="24"/>
          <w:szCs w:val="24"/>
          <w:lang w:val="nl"/>
        </w:rPr>
        <w:t xml:space="preserve">ct door bevordering van de toepassing van resultaten van wetenschappelijk werk. </w:t>
      </w:r>
    </w:p>
    <w:p w14:paraId="6920CB1E" w14:textId="77777777" w:rsidR="00730EAB" w:rsidRPr="004F7AA5" w:rsidRDefault="00730EAB" w:rsidP="00730EAB">
      <w:pPr>
        <w:pStyle w:val="Lijstalinea"/>
        <w:spacing w:after="0" w:line="240" w:lineRule="auto"/>
        <w:ind w:left="1080"/>
        <w:jc w:val="both"/>
        <w:rPr>
          <w:rFonts w:ascii="Arial" w:eastAsia="Calibri" w:hAnsi="Arial" w:cs="Arial"/>
          <w:sz w:val="24"/>
          <w:szCs w:val="24"/>
          <w:lang w:val="nl"/>
        </w:rPr>
      </w:pPr>
    </w:p>
    <w:p w14:paraId="2A1D3B7B" w14:textId="77777777" w:rsidR="0056699C" w:rsidRPr="004F7AA5" w:rsidRDefault="0056699C" w:rsidP="00730EAB">
      <w:pPr>
        <w:pStyle w:val="Lijstalinea"/>
        <w:numPr>
          <w:ilvl w:val="0"/>
          <w:numId w:val="1"/>
        </w:numPr>
        <w:spacing w:after="0" w:line="240" w:lineRule="auto"/>
        <w:jc w:val="both"/>
        <w:rPr>
          <w:rFonts w:ascii="Arial" w:eastAsia="Calibri" w:hAnsi="Arial" w:cs="Arial"/>
          <w:sz w:val="24"/>
          <w:szCs w:val="24"/>
          <w:lang w:val="nl"/>
        </w:rPr>
      </w:pPr>
      <w:r w:rsidRPr="004F7AA5">
        <w:rPr>
          <w:rFonts w:ascii="Arial" w:eastAsia="Calibri" w:hAnsi="Arial" w:cs="Arial"/>
          <w:sz w:val="24"/>
          <w:szCs w:val="24"/>
          <w:lang w:val="nl"/>
        </w:rPr>
        <w:lastRenderedPageBreak/>
        <w:t xml:space="preserve">Onze universiteit zou het eigen en het nationaal belang schaden indien zij, om welke reden dan ook, bij de toekenning van eredoctoraten </w:t>
      </w:r>
      <w:r w:rsidR="00E114AE" w:rsidRPr="004F7AA5">
        <w:rPr>
          <w:rFonts w:ascii="Arial" w:eastAsia="Calibri" w:hAnsi="Arial" w:cs="Arial"/>
          <w:sz w:val="24"/>
          <w:szCs w:val="24"/>
          <w:lang w:val="nl"/>
        </w:rPr>
        <w:t xml:space="preserve">lagere maatstaven zou toestaan dan worden gehanteerd door vooraanstaande universiteiten in het buitenland. Immers, het moet voor een prominent, verdienstelijk persoon een grote eer zijn het doctoraat honoris causa van onze universiteit te ontvangen, evenals het door onze universiteit als een bijzondere eer moet worden ervaren die persoon via de verlening van een eredoctoraat aan zich te mogen verbinden. </w:t>
      </w:r>
    </w:p>
    <w:p w14:paraId="3E7FB8A6" w14:textId="77777777" w:rsidR="00E114AE" w:rsidRPr="004F7AA5" w:rsidRDefault="00E114AE" w:rsidP="00730EAB">
      <w:pPr>
        <w:spacing w:after="0" w:line="240" w:lineRule="auto"/>
        <w:jc w:val="both"/>
        <w:rPr>
          <w:rFonts w:ascii="Arial" w:eastAsia="Calibri" w:hAnsi="Arial" w:cs="Arial"/>
          <w:sz w:val="24"/>
          <w:szCs w:val="24"/>
          <w:lang w:val="nl"/>
        </w:rPr>
      </w:pPr>
    </w:p>
    <w:p w14:paraId="77E8DE7B" w14:textId="77777777" w:rsidR="005C4C87" w:rsidRDefault="005C4C87" w:rsidP="00FA2AF2">
      <w:pPr>
        <w:spacing w:after="0" w:line="240" w:lineRule="auto"/>
        <w:ind w:firstLine="720"/>
        <w:jc w:val="both"/>
        <w:rPr>
          <w:rFonts w:ascii="Arial" w:eastAsia="Calibri" w:hAnsi="Arial" w:cs="Arial"/>
          <w:sz w:val="20"/>
          <w:szCs w:val="20"/>
          <w:lang w:val="nl"/>
        </w:rPr>
      </w:pPr>
    </w:p>
    <w:p w14:paraId="05235D9C" w14:textId="77777777" w:rsidR="005C4C87" w:rsidRPr="005C4C87" w:rsidRDefault="005C4C87" w:rsidP="00FA2AF2">
      <w:pPr>
        <w:spacing w:after="0" w:line="240" w:lineRule="auto"/>
        <w:ind w:firstLine="720"/>
        <w:jc w:val="both"/>
        <w:rPr>
          <w:rFonts w:ascii="Arial" w:eastAsia="Calibri" w:hAnsi="Arial" w:cs="Arial"/>
          <w:sz w:val="20"/>
          <w:szCs w:val="20"/>
          <w:lang w:val="nl"/>
        </w:rPr>
      </w:pPr>
    </w:p>
    <w:p w14:paraId="44DB7F69" w14:textId="77777777" w:rsidR="00E114AE" w:rsidRPr="005C4C87" w:rsidRDefault="00E114AE" w:rsidP="00294B05">
      <w:pPr>
        <w:spacing w:after="0" w:line="240" w:lineRule="auto"/>
        <w:jc w:val="both"/>
        <w:rPr>
          <w:rFonts w:ascii="Arial" w:eastAsia="Calibri" w:hAnsi="Arial" w:cs="Arial"/>
          <w:sz w:val="20"/>
          <w:szCs w:val="20"/>
          <w:lang w:val="nl"/>
        </w:rPr>
      </w:pPr>
    </w:p>
    <w:p w14:paraId="6AD92AED" w14:textId="74192EBF" w:rsidR="00294B05" w:rsidRPr="00FA2AF2" w:rsidRDefault="005C4C87" w:rsidP="00294B05">
      <w:pPr>
        <w:rPr>
          <w:rFonts w:ascii="Arial" w:hAnsi="Arial" w:cs="Arial"/>
          <w:color w:val="4F81BD" w:themeColor="accent1"/>
          <w:sz w:val="28"/>
          <w:szCs w:val="28"/>
        </w:rPr>
      </w:pPr>
      <w:r>
        <w:rPr>
          <w:rFonts w:ascii="Arial" w:eastAsia="Calibri" w:hAnsi="Arial" w:cs="Arial"/>
          <w:color w:val="4F81BD" w:themeColor="accent1"/>
          <w:sz w:val="28"/>
          <w:szCs w:val="28"/>
          <w:lang w:val="nl"/>
        </w:rPr>
        <w:t xml:space="preserve">De </w:t>
      </w:r>
      <w:r w:rsidR="00294B05" w:rsidRPr="00FA2AF2">
        <w:rPr>
          <w:rFonts w:ascii="Arial" w:hAnsi="Arial" w:cs="Arial"/>
          <w:color w:val="4F81BD" w:themeColor="accent1"/>
          <w:sz w:val="28"/>
          <w:szCs w:val="28"/>
        </w:rPr>
        <w:t>verwerking van voorstellen tot het verlenen van eredoctoraten:</w:t>
      </w:r>
    </w:p>
    <w:p w14:paraId="2850C0E8" w14:textId="35287CCE"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t>Voorstellers van eredoctoraten</w:t>
      </w:r>
      <w:r w:rsidR="00FA2AF2">
        <w:rPr>
          <w:rStyle w:val="Voetnootmarkering"/>
          <w:rFonts w:ascii="Arial" w:hAnsi="Arial" w:cs="Arial"/>
          <w:sz w:val="24"/>
          <w:szCs w:val="24"/>
        </w:rPr>
        <w:footnoteReference w:id="1"/>
      </w:r>
      <w:r w:rsidRPr="00FA2AF2">
        <w:rPr>
          <w:rFonts w:ascii="Arial" w:hAnsi="Arial" w:cs="Arial"/>
          <w:sz w:val="24"/>
          <w:szCs w:val="24"/>
        </w:rPr>
        <w:t xml:space="preserve"> kunnen voor advies met betrekking tot de procedure bij de CPE terecht.  De CPE geeft de algemene voorwaarden door (zie het bovenstaande) waaraan kandidaten moeten voldoen. Daarnaast adviseert de CPE de voorsteller om aan het verzoek een curriculum vitae van de betreffende persoon toe te voegen alsmede een schrijven waarin gemotiveerd wordt waarom deze persoon het eredoctoraat verdiend heeft en een brief getekend door minstens 3 (drie) organisaties of 5 (vijf) personen die dit verzoek ondersteunen. Ook wordt de voorsteller gevraagd na te gaan bij welke van de zes faculteiten van de Universiteit de voordracht tot het verlenen van een eredoctoraat gedaan zal worden.</w:t>
      </w:r>
    </w:p>
    <w:p w14:paraId="3D055308" w14:textId="77777777" w:rsidR="00294B05" w:rsidRPr="00FA2AF2" w:rsidRDefault="00294B05" w:rsidP="00294B05">
      <w:pPr>
        <w:pStyle w:val="Lijstalinea"/>
        <w:jc w:val="both"/>
        <w:rPr>
          <w:rFonts w:ascii="Arial" w:hAnsi="Arial" w:cs="Arial"/>
          <w:sz w:val="24"/>
          <w:szCs w:val="24"/>
        </w:rPr>
      </w:pPr>
    </w:p>
    <w:p w14:paraId="104F3014" w14:textId="682B8277"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t xml:space="preserve">Het  standaardformulier “Voorstel Eredoctoraten” (zie bijlage1)  wordt aan de voorsteller verstrekt met het verzoek dit formulier samen met de eerder genoemde documenten te verzenden naar de betreffende faculteit. Ook wordt aan de voorsteller gevraagd een kopie van dit ingevulde formulier (zonder de bijbehorende bescheiden) in te leveren bij de CPE zodat de centrale registratie van de voorstellen voor eredoctoraten, plaats kan vinden.  </w:t>
      </w:r>
    </w:p>
    <w:p w14:paraId="48F41E65" w14:textId="77777777" w:rsidR="00294B05" w:rsidRPr="00FA2AF2" w:rsidRDefault="00294B05" w:rsidP="00294B05">
      <w:pPr>
        <w:pStyle w:val="Lijstalinea"/>
        <w:rPr>
          <w:rFonts w:ascii="Arial" w:hAnsi="Arial" w:cs="Arial"/>
          <w:sz w:val="24"/>
          <w:szCs w:val="24"/>
        </w:rPr>
      </w:pPr>
    </w:p>
    <w:p w14:paraId="583EEC32" w14:textId="77777777" w:rsidR="00294B05" w:rsidRPr="00FA2AF2" w:rsidRDefault="00294B05" w:rsidP="00294B05">
      <w:pPr>
        <w:pStyle w:val="Lijstalinea"/>
        <w:jc w:val="both"/>
        <w:rPr>
          <w:rFonts w:ascii="Arial" w:hAnsi="Arial" w:cs="Arial"/>
          <w:sz w:val="24"/>
          <w:szCs w:val="24"/>
        </w:rPr>
      </w:pPr>
    </w:p>
    <w:p w14:paraId="00F81C66" w14:textId="45099C80"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t xml:space="preserve">Stuurt de faculteit de betreffende documenten door naar de CPE, maar wordt de kandidaat niet voorgedragen, dan worden de documenten opgeborgen door de CPE. Draagt de faculteit de persoon wel voor, dan zal de CPE op grond van de criteria </w:t>
      </w:r>
      <w:r w:rsidR="005C4C87" w:rsidRPr="00FA2AF2">
        <w:rPr>
          <w:rFonts w:ascii="Arial" w:hAnsi="Arial" w:cs="Arial"/>
          <w:sz w:val="24"/>
          <w:szCs w:val="24"/>
        </w:rPr>
        <w:t>vastgelegd in de voorwaarden</w:t>
      </w:r>
      <w:r w:rsidRPr="00FA2AF2">
        <w:rPr>
          <w:rFonts w:ascii="Arial" w:hAnsi="Arial" w:cs="Arial"/>
          <w:sz w:val="24"/>
          <w:szCs w:val="24"/>
        </w:rPr>
        <w:t xml:space="preserve"> een advies over de voordracht formuleren.</w:t>
      </w:r>
    </w:p>
    <w:p w14:paraId="49662D8D" w14:textId="77777777" w:rsidR="00294B05" w:rsidRPr="00FA2AF2" w:rsidRDefault="00294B05" w:rsidP="00294B05">
      <w:pPr>
        <w:pStyle w:val="Lijstalinea"/>
        <w:jc w:val="both"/>
        <w:rPr>
          <w:rFonts w:ascii="Arial" w:hAnsi="Arial" w:cs="Arial"/>
          <w:sz w:val="24"/>
          <w:szCs w:val="24"/>
        </w:rPr>
      </w:pPr>
    </w:p>
    <w:p w14:paraId="6FEE5269" w14:textId="336465F2"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t>De CPE stuurt ten</w:t>
      </w:r>
      <w:r w:rsidR="004F7AA5">
        <w:rPr>
          <w:rFonts w:ascii="Arial" w:hAnsi="Arial" w:cs="Arial"/>
          <w:sz w:val="24"/>
          <w:szCs w:val="24"/>
        </w:rPr>
        <w:t xml:space="preserve"> </w:t>
      </w:r>
      <w:r w:rsidRPr="00FA2AF2">
        <w:rPr>
          <w:rFonts w:ascii="Arial" w:hAnsi="Arial" w:cs="Arial"/>
          <w:sz w:val="24"/>
          <w:szCs w:val="24"/>
        </w:rPr>
        <w:t>slotte de voordracht en haar advies door naar het Bestuur van de Universiteit (BvU) met het verzoek de CPE te informeren over het al dan niet toekennen van het eredoctoraat.</w:t>
      </w:r>
    </w:p>
    <w:p w14:paraId="24DC89CC" w14:textId="77777777" w:rsidR="00294B05" w:rsidRPr="00FA2AF2" w:rsidRDefault="00294B05" w:rsidP="00294B05">
      <w:pPr>
        <w:pStyle w:val="Lijstalinea"/>
        <w:jc w:val="both"/>
        <w:rPr>
          <w:rFonts w:ascii="Arial" w:hAnsi="Arial" w:cs="Arial"/>
          <w:sz w:val="24"/>
          <w:szCs w:val="24"/>
        </w:rPr>
      </w:pPr>
    </w:p>
    <w:p w14:paraId="3B9F1021" w14:textId="77777777"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lastRenderedPageBreak/>
        <w:t xml:space="preserve">Besluit het BvU het doctoraat niet toe te kennen, dan worden de documenten hieromtrent door de CPE opgeborgen. </w:t>
      </w:r>
    </w:p>
    <w:p w14:paraId="603AA498" w14:textId="77777777" w:rsidR="00294B05" w:rsidRPr="00FA2AF2" w:rsidRDefault="00294B05" w:rsidP="00294B05">
      <w:pPr>
        <w:pStyle w:val="Lijstalinea"/>
        <w:rPr>
          <w:rFonts w:ascii="Arial" w:hAnsi="Arial" w:cs="Arial"/>
          <w:sz w:val="24"/>
          <w:szCs w:val="24"/>
        </w:rPr>
      </w:pPr>
    </w:p>
    <w:p w14:paraId="44C9368E" w14:textId="77777777" w:rsidR="00294B05" w:rsidRPr="00FA2AF2" w:rsidRDefault="00294B05" w:rsidP="00294B05">
      <w:pPr>
        <w:pStyle w:val="Lijstalinea"/>
        <w:jc w:val="both"/>
        <w:rPr>
          <w:rFonts w:ascii="Arial" w:hAnsi="Arial" w:cs="Arial"/>
          <w:sz w:val="24"/>
          <w:szCs w:val="24"/>
        </w:rPr>
      </w:pPr>
    </w:p>
    <w:p w14:paraId="763ECF88" w14:textId="77777777" w:rsidR="00294B05" w:rsidRPr="00FA2AF2" w:rsidRDefault="00294B05" w:rsidP="00294B05">
      <w:pPr>
        <w:pStyle w:val="Lijstalinea"/>
        <w:numPr>
          <w:ilvl w:val="0"/>
          <w:numId w:val="7"/>
        </w:numPr>
        <w:spacing w:after="200" w:line="276" w:lineRule="auto"/>
        <w:jc w:val="both"/>
        <w:rPr>
          <w:rFonts w:ascii="Arial" w:hAnsi="Arial" w:cs="Arial"/>
          <w:sz w:val="24"/>
          <w:szCs w:val="24"/>
        </w:rPr>
      </w:pPr>
      <w:r w:rsidRPr="00FA2AF2">
        <w:rPr>
          <w:rFonts w:ascii="Arial" w:hAnsi="Arial" w:cs="Arial"/>
          <w:sz w:val="24"/>
          <w:szCs w:val="24"/>
        </w:rPr>
        <w:t>Besluit het BvU het doctoraat wel toe te kennen, dan worden de voorbereidingen voor de ceremonie waarbij het eredoctoraat verleend wordt door de CPE in samenwerking met het BvU getroffen.</w:t>
      </w:r>
    </w:p>
    <w:p w14:paraId="62AC8E76" w14:textId="77777777" w:rsidR="00294B05" w:rsidRPr="00FA2AF2" w:rsidRDefault="00294B05" w:rsidP="00294B05">
      <w:pPr>
        <w:pStyle w:val="Lijstalinea"/>
        <w:jc w:val="both"/>
        <w:rPr>
          <w:rFonts w:ascii="Arial" w:hAnsi="Arial" w:cs="Arial"/>
          <w:sz w:val="24"/>
          <w:szCs w:val="24"/>
        </w:rPr>
      </w:pPr>
    </w:p>
    <w:p w14:paraId="10E24107" w14:textId="77777777" w:rsidR="00294B05" w:rsidRPr="00FA2AF2" w:rsidRDefault="00294B05" w:rsidP="00294B05">
      <w:pPr>
        <w:pStyle w:val="Lijstalinea"/>
        <w:jc w:val="both"/>
        <w:rPr>
          <w:rFonts w:ascii="Arial" w:hAnsi="Arial" w:cs="Arial"/>
          <w:sz w:val="24"/>
          <w:szCs w:val="24"/>
        </w:rPr>
      </w:pPr>
    </w:p>
    <w:p w14:paraId="3BB74114" w14:textId="6CA7579E" w:rsidR="00294B05" w:rsidRPr="005C4C87" w:rsidRDefault="00294B05" w:rsidP="00FA2AF2">
      <w:pPr>
        <w:tabs>
          <w:tab w:val="left" w:pos="2040"/>
        </w:tabs>
        <w:spacing w:after="0" w:line="240" w:lineRule="auto"/>
        <w:jc w:val="both"/>
        <w:rPr>
          <w:rFonts w:ascii="Arial" w:eastAsia="Calibri" w:hAnsi="Arial" w:cs="Arial"/>
          <w:sz w:val="20"/>
          <w:szCs w:val="20"/>
          <w:lang w:val="nl"/>
        </w:rPr>
      </w:pPr>
    </w:p>
    <w:p w14:paraId="70E32435" w14:textId="7484EF72" w:rsidR="005C4C87" w:rsidRPr="004F7AA5" w:rsidRDefault="00E114AE" w:rsidP="00FA2AF2">
      <w:pPr>
        <w:spacing w:after="0" w:line="240" w:lineRule="auto"/>
        <w:jc w:val="both"/>
        <w:rPr>
          <w:rFonts w:ascii="Arial" w:eastAsia="Calibri" w:hAnsi="Arial" w:cs="Arial"/>
          <w:sz w:val="24"/>
          <w:szCs w:val="24"/>
          <w:lang w:val="nl"/>
        </w:rPr>
      </w:pPr>
      <w:r w:rsidRPr="004F7AA5">
        <w:rPr>
          <w:rFonts w:ascii="Arial" w:eastAsia="Calibri" w:hAnsi="Arial" w:cs="Arial"/>
          <w:sz w:val="24"/>
          <w:szCs w:val="24"/>
          <w:lang w:val="nl"/>
        </w:rPr>
        <w:t xml:space="preserve">Aldus vastgesteld door de Commissie voor Promoties en Eredoctoraten op </w:t>
      </w:r>
      <w:r w:rsidR="005C4C87" w:rsidRPr="004F7AA5">
        <w:rPr>
          <w:rFonts w:ascii="Arial" w:eastAsia="Calibri" w:hAnsi="Arial" w:cs="Arial"/>
          <w:sz w:val="24"/>
          <w:szCs w:val="24"/>
          <w:lang w:val="nl"/>
        </w:rPr>
        <w:t>13 juli</w:t>
      </w:r>
      <w:r w:rsidR="00826576">
        <w:rPr>
          <w:rFonts w:ascii="Arial" w:eastAsia="Calibri" w:hAnsi="Arial" w:cs="Arial"/>
          <w:sz w:val="24"/>
          <w:szCs w:val="24"/>
          <w:lang w:val="nl"/>
        </w:rPr>
        <w:t xml:space="preserve"> 2018</w:t>
      </w:r>
      <w:bookmarkStart w:id="0" w:name="_GoBack"/>
      <w:bookmarkEnd w:id="0"/>
      <w:r w:rsidR="005C4C87" w:rsidRPr="004F7AA5">
        <w:rPr>
          <w:rFonts w:ascii="Arial" w:eastAsia="Calibri" w:hAnsi="Arial" w:cs="Arial"/>
          <w:sz w:val="24"/>
          <w:szCs w:val="24"/>
          <w:lang w:val="nl"/>
        </w:rPr>
        <w:t>.</w:t>
      </w:r>
    </w:p>
    <w:p w14:paraId="20091331" w14:textId="77777777" w:rsidR="005C4C87" w:rsidRPr="004F7AA5" w:rsidRDefault="005C4C87" w:rsidP="00FA2AF2">
      <w:pPr>
        <w:spacing w:after="0" w:line="240" w:lineRule="auto"/>
        <w:jc w:val="both"/>
        <w:rPr>
          <w:rFonts w:ascii="Arial" w:eastAsia="Calibri" w:hAnsi="Arial" w:cs="Arial"/>
          <w:sz w:val="24"/>
          <w:szCs w:val="24"/>
          <w:lang w:val="nl"/>
        </w:rPr>
      </w:pPr>
    </w:p>
    <w:p w14:paraId="12F73443" w14:textId="6B146203" w:rsidR="00E114AE" w:rsidRDefault="005C4C87" w:rsidP="00FA2AF2">
      <w:pPr>
        <w:spacing w:after="0" w:line="240" w:lineRule="auto"/>
        <w:jc w:val="both"/>
        <w:rPr>
          <w:rFonts w:ascii="Arial" w:eastAsia="Calibri" w:hAnsi="Arial" w:cs="Arial"/>
          <w:sz w:val="24"/>
          <w:szCs w:val="24"/>
          <w:lang w:val="nl"/>
        </w:rPr>
      </w:pPr>
      <w:r w:rsidRPr="004F7AA5">
        <w:rPr>
          <w:rFonts w:ascii="Arial" w:eastAsia="Calibri" w:hAnsi="Arial" w:cs="Arial"/>
          <w:sz w:val="24"/>
          <w:szCs w:val="24"/>
          <w:lang w:val="nl"/>
        </w:rPr>
        <w:t>N</w:t>
      </w:r>
      <w:r w:rsidR="00E114AE" w:rsidRPr="004F7AA5">
        <w:rPr>
          <w:rFonts w:ascii="Arial" w:eastAsia="Calibri" w:hAnsi="Arial" w:cs="Arial"/>
          <w:sz w:val="24"/>
          <w:szCs w:val="24"/>
          <w:lang w:val="nl"/>
        </w:rPr>
        <w:t xml:space="preserve">amens de Commissie voor Promoties en Eredoctoraten, </w:t>
      </w:r>
    </w:p>
    <w:p w14:paraId="3C8410A2" w14:textId="77777777" w:rsidR="0002334D" w:rsidRPr="004F7AA5" w:rsidRDefault="0002334D" w:rsidP="00FA2AF2">
      <w:pPr>
        <w:spacing w:after="0" w:line="240" w:lineRule="auto"/>
        <w:jc w:val="both"/>
        <w:rPr>
          <w:rFonts w:ascii="Arial" w:eastAsia="Calibri" w:hAnsi="Arial" w:cs="Arial"/>
          <w:sz w:val="24"/>
          <w:szCs w:val="24"/>
          <w:lang w:val="nl"/>
        </w:rPr>
      </w:pPr>
    </w:p>
    <w:p w14:paraId="0C84D398" w14:textId="7E8C678A" w:rsidR="00FA2AF2" w:rsidRPr="004F7AA5" w:rsidRDefault="0002334D" w:rsidP="0002334D">
      <w:pPr>
        <w:spacing w:after="0" w:line="240" w:lineRule="auto"/>
        <w:ind w:hanging="540"/>
        <w:jc w:val="both"/>
        <w:rPr>
          <w:rFonts w:ascii="Arial" w:eastAsia="Calibri" w:hAnsi="Arial" w:cs="Arial"/>
          <w:sz w:val="24"/>
          <w:szCs w:val="24"/>
          <w:lang w:val="nl"/>
        </w:rPr>
      </w:pPr>
      <w:r w:rsidRPr="0002334D">
        <w:rPr>
          <w:rFonts w:ascii="Arial" w:eastAsia="Calibri" w:hAnsi="Arial" w:cs="Arial"/>
          <w:noProof/>
          <w:sz w:val="24"/>
          <w:szCs w:val="24"/>
          <w:lang w:val="en-US"/>
        </w:rPr>
        <w:drawing>
          <wp:inline distT="0" distB="0" distL="0" distR="0" wp14:anchorId="6B6D198F" wp14:editId="6B79D216">
            <wp:extent cx="2336610" cy="753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8733" cy="767333"/>
                    </a:xfrm>
                    <a:prstGeom prst="rect">
                      <a:avLst/>
                    </a:prstGeom>
                    <a:noFill/>
                    <a:ln>
                      <a:noFill/>
                    </a:ln>
                  </pic:spPr>
                </pic:pic>
              </a:graphicData>
            </a:graphic>
          </wp:inline>
        </w:drawing>
      </w:r>
    </w:p>
    <w:p w14:paraId="5A4DCCF2" w14:textId="1BDA3AAB" w:rsidR="00294B05" w:rsidRPr="004F7AA5" w:rsidRDefault="00FA2AF2" w:rsidP="00FA2AF2">
      <w:pPr>
        <w:spacing w:after="0" w:line="240" w:lineRule="auto"/>
        <w:rPr>
          <w:rFonts w:ascii="Arial" w:eastAsia="Calibri" w:hAnsi="Arial" w:cs="Arial"/>
          <w:sz w:val="24"/>
          <w:szCs w:val="24"/>
          <w:lang w:val="nl"/>
        </w:rPr>
      </w:pPr>
      <w:r w:rsidRPr="004F7AA5">
        <w:rPr>
          <w:rFonts w:ascii="Arial" w:eastAsia="Calibri" w:hAnsi="Arial" w:cs="Arial"/>
          <w:sz w:val="24"/>
          <w:szCs w:val="24"/>
          <w:lang w:val="nl"/>
        </w:rPr>
        <w:t>Dr. A</w:t>
      </w:r>
      <w:r w:rsidR="00294B05" w:rsidRPr="004F7AA5">
        <w:rPr>
          <w:rFonts w:ascii="Arial" w:eastAsia="Calibri" w:hAnsi="Arial" w:cs="Arial"/>
          <w:sz w:val="24"/>
          <w:szCs w:val="24"/>
          <w:lang w:val="nl"/>
        </w:rPr>
        <w:t>.W. Grunberg</w:t>
      </w:r>
    </w:p>
    <w:p w14:paraId="623E16A6" w14:textId="77777777" w:rsidR="004F3A2E" w:rsidRPr="004F7AA5" w:rsidRDefault="00E114AE" w:rsidP="00FA2AF2">
      <w:pPr>
        <w:spacing w:after="0" w:line="240" w:lineRule="auto"/>
        <w:rPr>
          <w:rFonts w:ascii="Arial" w:eastAsia="Calibri" w:hAnsi="Arial" w:cs="Arial"/>
          <w:sz w:val="24"/>
          <w:szCs w:val="24"/>
          <w:lang w:val="nl"/>
        </w:rPr>
      </w:pPr>
      <w:r w:rsidRPr="004F7AA5">
        <w:rPr>
          <w:rFonts w:ascii="Arial" w:eastAsia="Calibri" w:hAnsi="Arial" w:cs="Arial"/>
          <w:sz w:val="24"/>
          <w:szCs w:val="24"/>
          <w:lang w:val="nl"/>
        </w:rPr>
        <w:t xml:space="preserve">Voorzitter </w:t>
      </w:r>
    </w:p>
    <w:p w14:paraId="02F7B740" w14:textId="77777777" w:rsidR="00C422D5" w:rsidRPr="005C4C87" w:rsidRDefault="00C422D5" w:rsidP="00E114AE">
      <w:pPr>
        <w:spacing w:after="0" w:line="240" w:lineRule="auto"/>
        <w:ind w:left="2160"/>
        <w:rPr>
          <w:rFonts w:ascii="Arial" w:eastAsia="Calibri" w:hAnsi="Arial" w:cs="Arial"/>
          <w:lang w:val="nl"/>
        </w:rPr>
      </w:pPr>
    </w:p>
    <w:sectPr w:rsidR="00C422D5" w:rsidRPr="005C4C87" w:rsidSect="00E114AE">
      <w:headerReference w:type="default" r:id="rId10"/>
      <w:pgSz w:w="12240" w:h="15840"/>
      <w:pgMar w:top="709"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B3F97" w16cid:durableId="1F017CAF"/>
  <w16cid:commentId w16cid:paraId="3E3363C4" w16cid:durableId="1F017E26"/>
  <w16cid:commentId w16cid:paraId="54871CDC" w16cid:durableId="1F017D16"/>
  <w16cid:commentId w16cid:paraId="7BE3E68C" w16cid:durableId="1F017FF4"/>
  <w16cid:commentId w16cid:paraId="42D69ADA" w16cid:durableId="1F017F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26D9" w14:textId="77777777" w:rsidR="00A814FC" w:rsidRDefault="00A814FC" w:rsidP="00730EAB">
      <w:pPr>
        <w:spacing w:after="0" w:line="240" w:lineRule="auto"/>
      </w:pPr>
      <w:r>
        <w:separator/>
      </w:r>
    </w:p>
  </w:endnote>
  <w:endnote w:type="continuationSeparator" w:id="0">
    <w:p w14:paraId="3DF953F4" w14:textId="77777777" w:rsidR="00A814FC" w:rsidRDefault="00A814FC" w:rsidP="0073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23519" w14:textId="77777777" w:rsidR="00A814FC" w:rsidRDefault="00A814FC" w:rsidP="00730EAB">
      <w:pPr>
        <w:spacing w:after="0" w:line="240" w:lineRule="auto"/>
      </w:pPr>
      <w:r>
        <w:separator/>
      </w:r>
    </w:p>
  </w:footnote>
  <w:footnote w:type="continuationSeparator" w:id="0">
    <w:p w14:paraId="3E9E9148" w14:textId="77777777" w:rsidR="00A814FC" w:rsidRDefault="00A814FC" w:rsidP="00730EAB">
      <w:pPr>
        <w:spacing w:after="0" w:line="240" w:lineRule="auto"/>
      </w:pPr>
      <w:r>
        <w:continuationSeparator/>
      </w:r>
    </w:p>
  </w:footnote>
  <w:footnote w:id="1">
    <w:p w14:paraId="6D48AD4B" w14:textId="03DB3B76" w:rsidR="00FA2AF2" w:rsidRDefault="00FA2AF2">
      <w:pPr>
        <w:pStyle w:val="Voetnoottekst"/>
      </w:pPr>
      <w:r>
        <w:rPr>
          <w:rStyle w:val="Voetnootmarkering"/>
        </w:rPr>
        <w:footnoteRef/>
      </w:r>
      <w:r>
        <w:t xml:space="preserve"> Voorstellers kunnen zijn meerderjarige natuurlijke personen, organisaties of rechtspersonen.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EB28" w14:textId="0333DBBB" w:rsidR="00730EAB" w:rsidRDefault="00730EAB">
    <w:pPr>
      <w:pStyle w:val="Koptekst"/>
    </w:pPr>
  </w:p>
  <w:p w14:paraId="745B3C04" w14:textId="77777777" w:rsidR="00730EAB" w:rsidRDefault="00730EA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BDB"/>
    <w:multiLevelType w:val="hybridMultilevel"/>
    <w:tmpl w:val="85E8B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7165"/>
    <w:multiLevelType w:val="hybridMultilevel"/>
    <w:tmpl w:val="ACB41804"/>
    <w:lvl w:ilvl="0" w:tplc="821CF5B4">
      <w:start w:val="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2" w15:restartNumberingAfterBreak="0">
    <w:nsid w:val="0E061EF5"/>
    <w:multiLevelType w:val="hybridMultilevel"/>
    <w:tmpl w:val="1928517A"/>
    <w:lvl w:ilvl="0" w:tplc="B588C97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D0F0D"/>
    <w:multiLevelType w:val="hybridMultilevel"/>
    <w:tmpl w:val="DB38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E1100"/>
    <w:multiLevelType w:val="hybridMultilevel"/>
    <w:tmpl w:val="65C0FB2A"/>
    <w:lvl w:ilvl="0" w:tplc="FB548950">
      <w:start w:val="1"/>
      <w:numFmt w:val="bullet"/>
      <w:lvlText w:val="-"/>
      <w:lvlJc w:val="left"/>
      <w:pPr>
        <w:ind w:left="1080" w:hanging="360"/>
      </w:pPr>
      <w:rPr>
        <w:rFonts w:ascii="Arial" w:eastAsia="Calibr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11F45"/>
    <w:multiLevelType w:val="hybridMultilevel"/>
    <w:tmpl w:val="B3320876"/>
    <w:lvl w:ilvl="0" w:tplc="4844E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18021C"/>
    <w:multiLevelType w:val="hybridMultilevel"/>
    <w:tmpl w:val="9DE03732"/>
    <w:lvl w:ilvl="0" w:tplc="D5F4A2F2">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61"/>
    <w:rsid w:val="0002334D"/>
    <w:rsid w:val="000922F3"/>
    <w:rsid w:val="00114C29"/>
    <w:rsid w:val="001720BC"/>
    <w:rsid w:val="0025151C"/>
    <w:rsid w:val="00294B05"/>
    <w:rsid w:val="003C3B5F"/>
    <w:rsid w:val="00490D24"/>
    <w:rsid w:val="004F3A2E"/>
    <w:rsid w:val="004F7AA5"/>
    <w:rsid w:val="0056699C"/>
    <w:rsid w:val="00590B2B"/>
    <w:rsid w:val="005C4C87"/>
    <w:rsid w:val="0069135B"/>
    <w:rsid w:val="00730EAB"/>
    <w:rsid w:val="00826576"/>
    <w:rsid w:val="0083545C"/>
    <w:rsid w:val="00850097"/>
    <w:rsid w:val="009B13C4"/>
    <w:rsid w:val="009D4881"/>
    <w:rsid w:val="00A814FC"/>
    <w:rsid w:val="00A83E08"/>
    <w:rsid w:val="00AC7532"/>
    <w:rsid w:val="00B07B61"/>
    <w:rsid w:val="00B10480"/>
    <w:rsid w:val="00BC7842"/>
    <w:rsid w:val="00C108A9"/>
    <w:rsid w:val="00C422D5"/>
    <w:rsid w:val="00C5648B"/>
    <w:rsid w:val="00D371D3"/>
    <w:rsid w:val="00E114AE"/>
    <w:rsid w:val="00FA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9C52"/>
  <w15:docId w15:val="{5E152C16-3293-4D68-A3D1-34F55615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7B61"/>
    <w:pPr>
      <w:spacing w:after="160" w:line="259"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07B61"/>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character" w:customStyle="1" w:styleId="PlattetekstChar">
    <w:name w:val="Platte tekst Char"/>
    <w:basedOn w:val="Standaardalinea-lettertype"/>
    <w:link w:val="Plattetekst"/>
    <w:rsid w:val="00B07B61"/>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B07B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B61"/>
    <w:rPr>
      <w:rFonts w:ascii="Tahoma" w:hAnsi="Tahoma" w:cs="Tahoma"/>
      <w:sz w:val="16"/>
      <w:szCs w:val="16"/>
      <w:lang w:val="nl-NL"/>
    </w:rPr>
  </w:style>
  <w:style w:type="paragraph" w:styleId="Lijstalinea">
    <w:name w:val="List Paragraph"/>
    <w:basedOn w:val="Standaard"/>
    <w:uiPriority w:val="34"/>
    <w:qFormat/>
    <w:rsid w:val="00B07B61"/>
    <w:pPr>
      <w:ind w:left="720"/>
      <w:contextualSpacing/>
    </w:pPr>
  </w:style>
  <w:style w:type="paragraph" w:styleId="Koptekst">
    <w:name w:val="header"/>
    <w:basedOn w:val="Standaard"/>
    <w:link w:val="KoptekstChar"/>
    <w:uiPriority w:val="99"/>
    <w:unhideWhenUsed/>
    <w:rsid w:val="00730EA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0EAB"/>
    <w:rPr>
      <w:lang w:val="nl-NL"/>
    </w:rPr>
  </w:style>
  <w:style w:type="paragraph" w:styleId="Voettekst">
    <w:name w:val="footer"/>
    <w:basedOn w:val="Standaard"/>
    <w:link w:val="VoettekstChar"/>
    <w:uiPriority w:val="99"/>
    <w:unhideWhenUsed/>
    <w:rsid w:val="00730EA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0EAB"/>
    <w:rPr>
      <w:lang w:val="nl-NL"/>
    </w:rPr>
  </w:style>
  <w:style w:type="character" w:styleId="Verwijzingopmerking">
    <w:name w:val="annotation reference"/>
    <w:basedOn w:val="Standaardalinea-lettertype"/>
    <w:uiPriority w:val="99"/>
    <w:semiHidden/>
    <w:unhideWhenUsed/>
    <w:rsid w:val="00C422D5"/>
    <w:rPr>
      <w:sz w:val="16"/>
      <w:szCs w:val="16"/>
    </w:rPr>
  </w:style>
  <w:style w:type="paragraph" w:styleId="Tekstopmerking">
    <w:name w:val="annotation text"/>
    <w:basedOn w:val="Standaard"/>
    <w:link w:val="TekstopmerkingChar"/>
    <w:uiPriority w:val="99"/>
    <w:semiHidden/>
    <w:unhideWhenUsed/>
    <w:rsid w:val="00C422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22D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422D5"/>
    <w:rPr>
      <w:b/>
      <w:bCs/>
    </w:rPr>
  </w:style>
  <w:style w:type="character" w:customStyle="1" w:styleId="OnderwerpvanopmerkingChar">
    <w:name w:val="Onderwerp van opmerking Char"/>
    <w:basedOn w:val="TekstopmerkingChar"/>
    <w:link w:val="Onderwerpvanopmerking"/>
    <w:uiPriority w:val="99"/>
    <w:semiHidden/>
    <w:rsid w:val="00C422D5"/>
    <w:rPr>
      <w:b/>
      <w:bCs/>
      <w:sz w:val="20"/>
      <w:szCs w:val="20"/>
      <w:lang w:val="nl-NL"/>
    </w:rPr>
  </w:style>
  <w:style w:type="paragraph" w:styleId="Voetnoottekst">
    <w:name w:val="footnote text"/>
    <w:basedOn w:val="Standaard"/>
    <w:link w:val="VoetnoottekstChar"/>
    <w:uiPriority w:val="99"/>
    <w:semiHidden/>
    <w:unhideWhenUsed/>
    <w:rsid w:val="00FA2A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2AF2"/>
    <w:rPr>
      <w:sz w:val="20"/>
      <w:szCs w:val="20"/>
      <w:lang w:val="nl-NL"/>
    </w:rPr>
  </w:style>
  <w:style w:type="character" w:styleId="Voetnootmarkering">
    <w:name w:val="footnote reference"/>
    <w:basedOn w:val="Standaardalinea-lettertype"/>
    <w:uiPriority w:val="99"/>
    <w:semiHidden/>
    <w:unhideWhenUsed/>
    <w:rsid w:val="00FA2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3D9F-3B32-4593-92DF-1507FCB2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C883D9B9.dotm</Template>
  <TotalTime>0</TotalTime>
  <Pages>3</Pages>
  <Words>651</Words>
  <Characters>3712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AdeKUS</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Andjenie Harkhoe</dc:creator>
  <cp:lastModifiedBy>Monique Veira</cp:lastModifiedBy>
  <cp:revision>2</cp:revision>
  <dcterms:created xsi:type="dcterms:W3CDTF">2018-10-24T15:41:00Z</dcterms:created>
  <dcterms:modified xsi:type="dcterms:W3CDTF">2018-10-24T15:41:00Z</dcterms:modified>
</cp:coreProperties>
</file>